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bookmarkStart w:id="0" w:name="_GoBack"/>
      <w:r/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4185" cy="607060"/>
                <wp:effectExtent l="0" t="0" r="0" b="2540"/>
                <wp:docPr id="1" name="Рисунок 2" descr="Безимени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езимени-1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418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55pt;height:47.8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745"/>
        <w:jc w:val="left"/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</w:r>
      <w:r>
        <w:rPr>
          <w:sz w:val="10"/>
          <w:szCs w:val="10"/>
          <w:lang w:val="en-US"/>
        </w:rPr>
      </w:r>
    </w:p>
    <w:p>
      <w:pPr>
        <w:pStyle w:val="745"/>
        <w:rPr>
          <w:szCs w:val="32"/>
        </w:rPr>
      </w:pPr>
      <w:r>
        <w:rPr>
          <w:szCs w:val="32"/>
        </w:rPr>
        <w:t xml:space="preserve">АДМИНИСТРАЦИЯ ГОРОДА НИЖНЕГО НОВГ</w:t>
      </w:r>
      <w:r>
        <w:rPr>
          <w:szCs w:val="32"/>
        </w:rPr>
        <w:t xml:space="preserve">О</w:t>
      </w:r>
      <w:r>
        <w:rPr>
          <w:szCs w:val="32"/>
        </w:rPr>
        <w:t xml:space="preserve">РОДА</w:t>
      </w:r>
      <w:r>
        <w:rPr>
          <w:szCs w:val="32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37"/>
        <w:rPr>
          <w:sz w:val="36"/>
          <w:szCs w:val="36"/>
        </w:rPr>
      </w:pPr>
      <w:r>
        <w:rPr>
          <w:sz w:val="36"/>
          <w:szCs w:val="36"/>
        </w:rPr>
        <w:t xml:space="preserve">ПОСТАНОВЛЕНИЕ</w:t>
      </w:r>
      <w:r>
        <w:rPr>
          <w:sz w:val="36"/>
          <w:szCs w:val="36"/>
        </w:rPr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747"/>
        <w:tblpPr w:horzAnchor="page" w:tblpX="1319" w:vertAnchor="text" w:tblpY="-55" w:leftFromText="180" w:topFromText="0" w:rightFromText="180" w:bottomFromText="0"/>
        <w:tblW w:w="9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32"/>
        <w:gridCol w:w="1401"/>
        <w:gridCol w:w="1692"/>
        <w:gridCol w:w="1513"/>
        <w:gridCol w:w="2294"/>
      </w:tblGrid>
      <w:tr>
        <w:tblPrEx/>
        <w:trPr>
          <w:trHeight w:val="467" w:hRule="exact"/>
        </w:trPr>
        <w:tc>
          <w:tcPr>
            <w:tcW w:w="2732" w:type="dxa"/>
            <w:textDirection w:val="lrTb"/>
            <w:noWrap w:val="false"/>
          </w:tcPr>
          <w:sdt>
            <w:sdtPr>
              <w:alias w:val="Date"/>
              <w15:appearance w15:val="boundingBox"/>
              <w:id w:val="345448127"/>
              <w:lock w:val="sdtLocked"/>
              <w:placeholder>
                <w:docPart w:val="6C32C43590AA4C7797B40C092AE8584F"/>
              </w:placeholder>
              <w:tag w:val="Date"/>
              <w:rPr>
                <w:sz w:val="28"/>
                <w:szCs w:val="28"/>
              </w:rPr>
            </w:sdtPr>
            <w:sdtContent>
              <w:p>
                <w:pPr>
                  <w:ind w:firstLine="0"/>
                  <w:jc w:val="left"/>
                  <w:rPr>
                    <w:rStyle w:val="748"/>
                    <w:sz w:val="28"/>
                    <w:szCs w:val="28"/>
                  </w:rPr>
                </w:pPr>
                <w:r>
                  <w:rPr>
                    <w:rStyle w:val="748"/>
                    <w:sz w:val="28"/>
                    <w:szCs w:val="28"/>
                  </w:rPr>
                  <w:t xml:space="preserve">20.03.2024</w:t>
                </w:r>
                <w:r>
                  <w:rPr>
                    <w:rStyle w:val="748"/>
                    <w:sz w:val="28"/>
                    <w:szCs w:val="28"/>
                  </w:rPr>
                </w:r>
              </w:p>
            </w:sdtContent>
          </w:sdt>
        </w:tc>
        <w:tc>
          <w:tcPr>
            <w:tcW w:w="1401" w:type="dxa"/>
            <w:textDirection w:val="lrTb"/>
            <w:noWrap w:val="false"/>
          </w:tcPr>
          <w:p>
            <w:pPr>
              <w:ind w:firstLine="0"/>
              <w:rPr>
                <w:rStyle w:val="748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Style w:val="748"/>
                <w:sz w:val="28"/>
                <w:szCs w:val="28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ind w:firstLine="0"/>
              <w:rPr>
                <w:rStyle w:val="748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Style w:val="748"/>
                <w:sz w:val="28"/>
                <w:szCs w:val="28"/>
              </w:rPr>
            </w:r>
          </w:p>
        </w:tc>
        <w:tc>
          <w:tcPr>
            <w:tcW w:w="1513" w:type="dxa"/>
            <w:textDirection w:val="lrTb"/>
            <w:noWrap w:val="false"/>
          </w:tcPr>
          <w:p>
            <w:pPr>
              <w:ind w:firstLine="0"/>
              <w:rPr>
                <w:rStyle w:val="748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Style w:val="748"/>
                <w:sz w:val="28"/>
                <w:szCs w:val="28"/>
              </w:rPr>
            </w:r>
          </w:p>
        </w:tc>
        <w:tc>
          <w:tcPr>
            <w:tcW w:w="2294" w:type="dxa"/>
            <w:textDirection w:val="lrTb"/>
            <w:noWrap w:val="false"/>
          </w:tcPr>
          <w:p>
            <w:pPr>
              <w:ind w:left="-108" w:firstLine="0"/>
              <w:jc w:val="center"/>
              <w:rPr>
                <w:rStyle w:val="748"/>
                <w:sz w:val="28"/>
                <w:szCs w:val="28"/>
              </w:rPr>
            </w:pPr>
            <w:r>
              <w:rPr>
                <w:rStyle w:val="748"/>
                <w:sz w:val="28"/>
                <w:szCs w:val="28"/>
              </w:rPr>
              <w:t xml:space="preserve">№ </w:t>
            </w:r>
            <w:sdt>
              <w:sdtPr>
                <w:alias w:val="Number"/>
                <w15:appearance w15:val="boundingBox"/>
                <w:id w:val="1438261701"/>
                <w:lock w:val="sdtLocked"/>
                <w:placeholder>
                  <w:docPart w:val="8305BE89C6854C1EBF316E4C4DE15E11"/>
                </w:placeholder>
                <w:tag w:val="Number"/>
                <w:rPr>
                  <w:color w:val="ffffff" w:themeColor="background1"/>
                  <w:sz w:val="28"/>
                  <w:szCs w:val="28"/>
                  <w:lang w:val="en-US"/>
                </w:rPr>
              </w:sdtPr>
              <w:sdtContent>
                <w:r>
                  <w:rPr>
                    <w:rStyle w:val="748"/>
                    <w:color w:val="ffffff" w:themeColor="background1"/>
                    <w:sz w:val="28"/>
                    <w:szCs w:val="28"/>
                    <w:lang w:val="en-US"/>
                  </w:rPr>
                  <w:t xml:space="preserve">1803</w:t>
                </w:r>
              </w:sdtContent>
            </w:sdt>
            <w:r>
              <w:rPr>
                <w:color w:val="ffffff" w:themeColor="background1"/>
              </w:rPr>
            </w:r>
            <w:r>
              <w:rPr>
                <w:rStyle w:val="748"/>
                <w:sz w:val="28"/>
                <w:szCs w:val="28"/>
              </w:rPr>
            </w:r>
          </w:p>
        </w:tc>
      </w:tr>
    </w:tbl>
    <w:tbl>
      <w:tblPr>
        <w:tblStyle w:val="747"/>
        <w:tblpPr w:horzAnchor="margin" w:tblpX="-142" w:vertAnchor="text" w:tblpYSpec="inside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394"/>
        <w:gridCol w:w="284"/>
      </w:tblGrid>
      <w:tr>
        <w:tblPrEx/>
        <w:trPr/>
        <w:tc>
          <w:tcPr>
            <w:tcW w:w="284" w:type="dxa"/>
            <w:textDirection w:val="lrTb"/>
            <w:noWrap w:val="false"/>
          </w:tcPr>
          <w:p>
            <w:pPr>
              <w:ind w:left="-389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┌</w:t>
            </w: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389" w:firstLine="0"/>
              <w:jc w:val="righ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┐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4962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/>
            <w:sdt>
              <w:sdtPr>
                <w:alias w:val="Title"/>
                <w15:appearance w15:val="boundingBox"/>
                <w:id w:val="-1885396532"/>
                <w:placeholder>
                  <w:docPart w:val="AC56FBE1A88043EEA97C8103FF89DAD3"/>
                </w:placeholder>
                <w:tag w:val="Title"/>
                <w:rPr>
                  <w:b/>
                  <w:sz w:val="28"/>
                  <w:szCs w:val="28"/>
                </w:rPr>
              </w:sdtPr>
              <w:sdtContent>
                <w:r>
                  <w:rPr>
                    <w:rStyle w:val="748"/>
                    <w:b/>
                    <w:sz w:val="28"/>
                    <w:szCs w:val="28"/>
                  </w:rPr>
                  <w:t xml:space="preserve">О внесении изменений в постановление администрации города Нижнего Новгорода от 26.09.2011 № 3763 </w:t>
                </w:r>
              </w:sdtContent>
            </w:sdt>
            <w:r/>
            <w:r>
              <w:rPr>
                <w:sz w:val="28"/>
                <w:szCs w:val="28"/>
              </w:rPr>
            </w: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12" w:lineRule="auto"/>
        <w:shd w:val="clear" w:color="auto" w:fill="ffffff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spacing w:val="2"/>
          <w:sz w:val="28"/>
          <w:szCs w:val="28"/>
        </w:rPr>
        <w:t xml:space="preserve">На основании статьи 52 Устава города Нижнего Новгорода, </w:t>
      </w:r>
      <w:r>
        <w:rPr>
          <w:sz w:val="28"/>
          <w:szCs w:val="28"/>
        </w:rPr>
        <w:t xml:space="preserve">постановления Правительства Нижегородской области от 15 апреля 2015 г. № 213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</w:t>
      </w:r>
      <w:r>
        <w:rPr>
          <w:sz w:val="28"/>
          <w:szCs w:val="28"/>
        </w:rPr>
        <w:t xml:space="preserve">ния земельных участков и установления сервитутов, публичного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сервитута на территории Нижегородской области»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администрация города Нижнего Новгорода </w:t>
      </w:r>
      <w:r>
        <w:rPr>
          <w:rFonts w:ascii="Times New Roman" w:hAnsi="Times New Roman" w:eastAsia="Times New Roman" w:cs="Times New Roman"/>
          <w:b/>
          <w:spacing w:val="20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ind w:firstLine="709"/>
        <w:jc w:val="both"/>
        <w:spacing w:line="312" w:lineRule="auto"/>
        <w:shd w:val="clear" w:color="auto" w:fill="ffff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1. Внести в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 администрации г. Н.Новгорода от 26.09.2011 № 3763 «Об определении начальной цены предмета аукциона на право заключения договора на размещение нестационарного торгового объекта»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spacing w:val="2"/>
          <w:sz w:val="28"/>
          <w:szCs w:val="28"/>
        </w:rPr>
        <w:t xml:space="preserve">, следующие изменения:</w:t>
      </w:r>
      <w:r>
        <w:rPr>
          <w:spacing w:val="2"/>
          <w:sz w:val="28"/>
          <w:szCs w:val="28"/>
        </w:rPr>
      </w:r>
      <w:r/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ind w:firstLine="709"/>
        <w:jc w:val="both"/>
        <w:spacing w:line="312" w:lineRule="auto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Дополнить наименование постановления, текст пункта 1 и название  «Методики определения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начальной цены предмета аукциона на право заключения договора на размещение нестационарного торгового объекта»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текстом следующего содержания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размера платы за размещение нестационарного торгового объекта без проведения аукционов и </w:t>
      </w:r>
      <w:r>
        <w:rPr>
          <w:sz w:val="28"/>
          <w:szCs w:val="28"/>
        </w:rPr>
        <w:t xml:space="preserve">объекта</w:t>
      </w:r>
      <w:r>
        <w:rPr>
          <w:sz w:val="28"/>
          <w:szCs w:val="28"/>
        </w:rPr>
        <w:t xml:space="preserve">, предусмотренного пунктом 19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равительства Российской Федерации от 03.12.2014 № 1300</w:t>
      </w:r>
      <w:r>
        <w:rPr>
          <w:sz w:val="28"/>
          <w:szCs w:val="28"/>
        </w:rPr>
        <w:t xml:space="preserve"> (за исключением объектов, размещаемых на землях или земельных участках, расположенных (частично или полностью) в прибрежных защитных полосах водных объектов).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  <w:t xml:space="preserve">»</w:t>
      </w:r>
      <w:r>
        <w:rPr>
          <w:spacing w:val="2"/>
          <w:sz w:val="28"/>
          <w:szCs w:val="28"/>
        </w:rPr>
      </w:r>
    </w:p>
    <w:p>
      <w:pPr>
        <w:ind w:firstLine="709"/>
        <w:jc w:val="both"/>
        <w:spacing w:line="312" w:lineRule="auto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1.2. Внести в </w:t>
      </w:r>
      <w:r>
        <w:rPr>
          <w:spacing w:val="2"/>
          <w:sz w:val="28"/>
          <w:szCs w:val="28"/>
        </w:rPr>
        <w:t xml:space="preserve">Методику определения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начальной цены предмета аукциона на право заключения договора на размещение нестационарного торгового объекта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следующие изменения:</w:t>
      </w:r>
      <w:r>
        <w:rPr>
          <w:spacing w:val="2"/>
          <w:sz w:val="28"/>
          <w:szCs w:val="28"/>
        </w:rPr>
      </w:r>
    </w:p>
    <w:p>
      <w:pPr>
        <w:ind w:firstLine="709"/>
        <w:jc w:val="both"/>
        <w:spacing w:line="312" w:lineRule="auto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1.2.1. Абзац 1 изложить в следующей редакции</w:t>
      </w:r>
      <w:r>
        <w:rPr>
          <w:spacing w:val="2"/>
          <w:sz w:val="28"/>
          <w:szCs w:val="28"/>
        </w:rPr>
      </w:r>
    </w:p>
    <w:p>
      <w:pPr>
        <w:ind w:left="0" w:right="0" w:firstLine="539"/>
        <w:jc w:val="both"/>
        <w:spacing w:after="0" w:line="312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«Начальная цена предмета аукциона на право заключения договора на размещение нестационарного торгового объекта,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размера платы за размещение нестационарного торгового объекта без проведения аукционов и </w:t>
      </w:r>
      <w:r>
        <w:rPr>
          <w:sz w:val="28"/>
          <w:szCs w:val="28"/>
        </w:rPr>
        <w:t xml:space="preserve">объекта, предусмотренного пунктом 19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равительства Российской Федерации от 03.12.2014 № 1300</w:t>
      </w:r>
      <w:r>
        <w:rPr>
          <w:sz w:val="28"/>
          <w:szCs w:val="28"/>
        </w:rPr>
        <w:t xml:space="preserve"> (за исключением объектов, размещаемых на землях или земельных участках, расположенных (частично или полностью) в прибрежных защитных полосах водных объектов)</w:t>
      </w:r>
      <w:r>
        <w:rPr>
          <w:sz w:val="28"/>
          <w:szCs w:val="28"/>
        </w:rPr>
        <w:t xml:space="preserve"> (далее -Объект) определяются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формуле: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12" w:lineRule="auto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1.2.2. По тексту Методики после слов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нестационарного торгового объекта»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дополнить словом «(Объекта)».</w:t>
      </w:r>
      <w:r>
        <w:rPr>
          <w:spacing w:val="2"/>
          <w:sz w:val="28"/>
          <w:szCs w:val="28"/>
        </w:rPr>
      </w:r>
    </w:p>
    <w:p>
      <w:pPr>
        <w:ind w:firstLine="709"/>
        <w:jc w:val="both"/>
        <w:spacing w:line="312" w:lineRule="auto"/>
        <w:tabs>
          <w:tab w:val="left" w:pos="8250" w:leader="none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Управлению информационной политики администрации города Нижнего обеспечить опубликование настоящего постановления в официальном печатном средстве массовой информации администрации города Нижнего Новгорода - газете «День города. Нижний Новгород».</w:t>
      </w:r>
      <w:r>
        <w:rPr>
          <w:spacing w:val="2"/>
          <w:sz w:val="28"/>
          <w:szCs w:val="28"/>
        </w:rPr>
      </w:r>
    </w:p>
    <w:p>
      <w:pPr>
        <w:ind w:firstLine="709"/>
        <w:jc w:val="both"/>
        <w:spacing w:line="312" w:lineRule="auto"/>
        <w:tabs>
          <w:tab w:val="left" w:pos="8250" w:leader="none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Юридическому департаменту администрации города Нижнего Новгорода разместить настоящее постановление на официальном сайте администрации города Нижнего Новгорода в информационно - телекоммуникационной сети «Интернет».</w:t>
      </w:r>
      <w:r>
        <w:rPr>
          <w:spacing w:val="2"/>
          <w:sz w:val="28"/>
          <w:szCs w:val="28"/>
        </w:rPr>
      </w:r>
    </w:p>
    <w:p>
      <w:pPr>
        <w:ind w:firstLine="709"/>
        <w:jc w:val="both"/>
        <w:spacing w:line="312" w:lineRule="auto"/>
        <w:tabs>
          <w:tab w:val="left" w:pos="8250" w:leader="none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 Контроль за исполнением постановления возложить на исполняющего обязанности первого заместителя главы администрации города Нижнего Новгорода Егорова С.А.</w:t>
      </w:r>
      <w:r>
        <w:rPr>
          <w:spacing w:val="2"/>
          <w:sz w:val="28"/>
          <w:szCs w:val="28"/>
        </w:rPr>
      </w:r>
    </w:p>
    <w:p>
      <w:pPr>
        <w:spacing w:line="312" w:lineRule="auto"/>
        <w:tabs>
          <w:tab w:val="left" w:pos="8250" w:leader="none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04"/>
        <w:gridCol w:w="4961"/>
      </w:tblGrid>
      <w:tr>
        <w:tblPrEx/>
        <w:trPr>
          <w:trHeight w:val="942"/>
        </w:trPr>
        <w:tc>
          <w:tcPr>
            <w:tcW w:w="5104" w:type="dxa"/>
            <w:textDirection w:val="lrTb"/>
            <w:noWrap w:val="false"/>
          </w:tcPr>
          <w:p>
            <w:pPr>
              <w:pStyle w:val="750"/>
              <w:keepLines w:val="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50"/>
              <w:keepLines w:val="0"/>
              <w:rPr>
                <w:szCs w:val="28"/>
              </w:rPr>
            </w:pPr>
            <w:r>
              <w:rPr>
                <w:szCs w:val="28"/>
              </w:rPr>
              <w:t xml:space="preserve">Глава города </w:t>
            </w:r>
            <w:r>
              <w:rPr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righ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Ю.В.Шалабаев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8250" w:leader="none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tabs>
          <w:tab w:val="left" w:pos="8250" w:leader="none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tabs>
          <w:tab w:val="left" w:pos="8250" w:leader="none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tabs>
          <w:tab w:val="left" w:pos="8250" w:leader="none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tabs>
          <w:tab w:val="left" w:pos="8250" w:leader="none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tabs>
          <w:tab w:val="left" w:pos="8250" w:leader="none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Н.В.Федичева</w:t>
      </w:r>
      <w:r>
        <w:rPr>
          <w:spacing w:val="2"/>
          <w:sz w:val="28"/>
          <w:szCs w:val="28"/>
        </w:rPr>
      </w:r>
    </w:p>
    <w:p>
      <w:pPr>
        <w:tabs>
          <w:tab w:val="left" w:pos="8250" w:leader="none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435 58 41</w:t>
      </w:r>
      <w:r>
        <w:rPr>
          <w:spacing w:val="2"/>
          <w:sz w:val="28"/>
          <w:szCs w:val="28"/>
        </w:rPr>
      </w:r>
    </w:p>
    <w:sectPr>
      <w:headerReference w:type="default" r:id="rId10"/>
      <w:footerReference w:type="default" r:id="rId11"/>
      <w:footnotePr/>
      <w:endnotePr/>
      <w:type w:val="continuous"/>
      <w:pgSz w:w="11907" w:h="16834" w:orient="portrait"/>
      <w:pgMar w:top="1134" w:right="851" w:bottom="676" w:left="1134" w:header="289" w:footer="28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right"/>
    </w:pPr>
    <w:r/>
    <w:r/>
  </w:p>
  <w:p>
    <w:pPr>
      <w:pStyle w:val="7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07682661"/>
      <w:docPartObj>
        <w:docPartGallery w:val="Page Numbers (Top of Page)"/>
        <w:docPartUnique w:val="true"/>
      </w:docPartObj>
      <w:rPr/>
    </w:sdtPr>
    <w:sdtContent>
      <w:p>
        <w:pPr>
          <w:pStyle w:val="75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8"/>
    <w:link w:val="7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8"/>
    <w:link w:val="73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8"/>
    <w:link w:val="73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8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8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8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1"/>
    <w:next w:val="7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1"/>
    <w:next w:val="7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1"/>
    <w:next w:val="7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3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1"/>
    <w:next w:val="7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8"/>
    <w:link w:val="34"/>
    <w:uiPriority w:val="10"/>
    <w:rPr>
      <w:sz w:val="48"/>
      <w:szCs w:val="48"/>
    </w:rPr>
  </w:style>
  <w:style w:type="paragraph" w:styleId="36">
    <w:name w:val="Subtitle"/>
    <w:basedOn w:val="731"/>
    <w:next w:val="7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8"/>
    <w:link w:val="3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8"/>
    <w:link w:val="754"/>
    <w:uiPriority w:val="99"/>
  </w:style>
  <w:style w:type="character" w:styleId="45">
    <w:name w:val="Footer Char"/>
    <w:basedOn w:val="738"/>
    <w:link w:val="756"/>
    <w:uiPriority w:val="99"/>
  </w:style>
  <w:style w:type="character" w:styleId="47">
    <w:name w:val="Caption Char"/>
    <w:basedOn w:val="738"/>
    <w:link w:val="745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8"/>
    <w:uiPriority w:val="99"/>
    <w:unhideWhenUsed/>
    <w:rPr>
      <w:vertAlign w:val="superscript"/>
    </w:rPr>
  </w:style>
  <w:style w:type="paragraph" w:styleId="178">
    <w:name w:val="endnote text"/>
    <w:basedOn w:val="7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8"/>
    <w:uiPriority w:val="99"/>
    <w:semiHidden/>
    <w:unhideWhenUsed/>
    <w:rPr>
      <w:vertAlign w:val="superscript"/>
    </w:rPr>
  </w:style>
  <w:style w:type="paragraph" w:styleId="18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</w:style>
  <w:style w:type="paragraph" w:styleId="732">
    <w:name w:val="Heading 1"/>
    <w:basedOn w:val="731"/>
    <w:next w:val="731"/>
    <w:qFormat/>
    <w:pPr>
      <w:ind w:firstLine="426"/>
      <w:jc w:val="both"/>
      <w:keepNext/>
      <w:outlineLvl w:val="0"/>
    </w:pPr>
    <w:rPr>
      <w:sz w:val="28"/>
    </w:rPr>
  </w:style>
  <w:style w:type="paragraph" w:styleId="733">
    <w:name w:val="Heading 2"/>
    <w:basedOn w:val="731"/>
    <w:next w:val="731"/>
    <w:qFormat/>
    <w:pPr>
      <w:keepNext/>
      <w:outlineLvl w:val="1"/>
    </w:pPr>
    <w:rPr>
      <w:sz w:val="28"/>
    </w:rPr>
  </w:style>
  <w:style w:type="paragraph" w:styleId="734">
    <w:name w:val="Heading 3"/>
    <w:basedOn w:val="731"/>
    <w:next w:val="731"/>
    <w:qFormat/>
    <w:pPr>
      <w:jc w:val="both"/>
      <w:keepNext/>
      <w:outlineLvl w:val="2"/>
    </w:pPr>
    <w:rPr>
      <w:sz w:val="28"/>
    </w:rPr>
  </w:style>
  <w:style w:type="paragraph" w:styleId="735">
    <w:name w:val="Heading 4"/>
    <w:basedOn w:val="731"/>
    <w:next w:val="731"/>
    <w:qFormat/>
    <w:pPr>
      <w:ind w:firstLine="851"/>
      <w:keepNext/>
      <w:outlineLvl w:val="3"/>
    </w:pPr>
    <w:rPr>
      <w:sz w:val="28"/>
    </w:rPr>
  </w:style>
  <w:style w:type="paragraph" w:styleId="736">
    <w:name w:val="Heading 5"/>
    <w:basedOn w:val="731"/>
    <w:next w:val="731"/>
    <w:qFormat/>
    <w:pPr>
      <w:keepNext/>
      <w:outlineLvl w:val="4"/>
    </w:pPr>
    <w:rPr>
      <w:sz w:val="24"/>
    </w:rPr>
  </w:style>
  <w:style w:type="paragraph" w:styleId="737">
    <w:name w:val="Heading 6"/>
    <w:basedOn w:val="731"/>
    <w:next w:val="731"/>
    <w:qFormat/>
    <w:pPr>
      <w:jc w:val="center"/>
      <w:keepNext/>
      <w:outlineLvl w:val="5"/>
    </w:pPr>
    <w:rPr>
      <w:b/>
      <w:sz w:val="44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paragraph" w:styleId="741">
    <w:name w:val="Body Text"/>
    <w:basedOn w:val="731"/>
    <w:pPr>
      <w:jc w:val="both"/>
    </w:pPr>
    <w:rPr>
      <w:sz w:val="28"/>
    </w:rPr>
  </w:style>
  <w:style w:type="paragraph" w:styleId="742">
    <w:name w:val="Body Text Indent"/>
    <w:basedOn w:val="731"/>
    <w:pPr>
      <w:ind w:firstLine="567"/>
    </w:pPr>
    <w:rPr>
      <w:sz w:val="28"/>
    </w:rPr>
  </w:style>
  <w:style w:type="paragraph" w:styleId="743">
    <w:name w:val="Body Text Indent 2"/>
    <w:basedOn w:val="731"/>
    <w:pPr>
      <w:ind w:firstLine="851"/>
      <w:jc w:val="both"/>
    </w:pPr>
    <w:rPr>
      <w:sz w:val="28"/>
    </w:rPr>
  </w:style>
  <w:style w:type="paragraph" w:styleId="744">
    <w:name w:val="Body Text Indent 3"/>
    <w:basedOn w:val="731"/>
    <w:pPr>
      <w:ind w:firstLine="851"/>
    </w:pPr>
    <w:rPr>
      <w:sz w:val="28"/>
      <w:lang w:val="en-US"/>
    </w:rPr>
  </w:style>
  <w:style w:type="paragraph" w:styleId="745">
    <w:name w:val="Caption"/>
    <w:basedOn w:val="731"/>
    <w:next w:val="731"/>
    <w:qFormat/>
    <w:pPr>
      <w:jc w:val="center"/>
    </w:pPr>
    <w:rPr>
      <w:b/>
      <w:sz w:val="32"/>
    </w:rPr>
  </w:style>
  <w:style w:type="paragraph" w:styleId="746">
    <w:name w:val="Block Text"/>
    <w:basedOn w:val="731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table" w:styleId="747">
    <w:name w:val="Table Grid"/>
    <w:basedOn w:val="739"/>
    <w:uiPriority w:val="39"/>
    <w:pPr>
      <w:ind w:firstLine="709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48" w:customStyle="1">
    <w:name w:val="Date_num"/>
    <w:basedOn w:val="738"/>
  </w:style>
  <w:style w:type="character" w:styleId="749">
    <w:name w:val="Placeholder Text"/>
    <w:basedOn w:val="738"/>
    <w:uiPriority w:val="99"/>
    <w:semiHidden/>
    <w:rPr>
      <w:color w:val="808080"/>
    </w:rPr>
  </w:style>
  <w:style w:type="paragraph" w:styleId="750" w:customStyle="1">
    <w:name w:val="HeadDoc"/>
    <w:link w:val="751"/>
    <w:pPr>
      <w:jc w:val="both"/>
      <w:keepLines/>
    </w:pPr>
    <w:rPr>
      <w:sz w:val="28"/>
    </w:rPr>
  </w:style>
  <w:style w:type="character" w:styleId="751" w:customStyle="1">
    <w:name w:val="HeadDoc Знак"/>
    <w:basedOn w:val="738"/>
    <w:link w:val="750"/>
    <w:rPr>
      <w:sz w:val="28"/>
    </w:rPr>
  </w:style>
  <w:style w:type="paragraph" w:styleId="752">
    <w:name w:val="Balloon Text"/>
    <w:basedOn w:val="731"/>
    <w:link w:val="753"/>
    <w:rPr>
      <w:rFonts w:ascii="Segoe UI" w:hAnsi="Segoe UI" w:cs="Segoe UI"/>
      <w:sz w:val="18"/>
      <w:szCs w:val="18"/>
    </w:rPr>
  </w:style>
  <w:style w:type="character" w:styleId="753" w:customStyle="1">
    <w:name w:val="Текст выноски Знак"/>
    <w:basedOn w:val="738"/>
    <w:link w:val="752"/>
    <w:rPr>
      <w:rFonts w:ascii="Segoe UI" w:hAnsi="Segoe UI" w:cs="Segoe UI"/>
      <w:sz w:val="18"/>
      <w:szCs w:val="18"/>
    </w:rPr>
  </w:style>
  <w:style w:type="paragraph" w:styleId="754">
    <w:name w:val="Header"/>
    <w:basedOn w:val="731"/>
    <w:link w:val="755"/>
    <w:uiPriority w:val="99"/>
    <w:pPr>
      <w:tabs>
        <w:tab w:val="center" w:pos="4677" w:leader="none"/>
        <w:tab w:val="right" w:pos="9355" w:leader="none"/>
      </w:tabs>
    </w:pPr>
  </w:style>
  <w:style w:type="character" w:styleId="755" w:customStyle="1">
    <w:name w:val="Верхний колонтитул Знак"/>
    <w:basedOn w:val="738"/>
    <w:link w:val="754"/>
    <w:uiPriority w:val="99"/>
  </w:style>
  <w:style w:type="paragraph" w:styleId="756">
    <w:name w:val="Footer"/>
    <w:basedOn w:val="731"/>
    <w:link w:val="757"/>
    <w:uiPriority w:val="99"/>
    <w:pPr>
      <w:tabs>
        <w:tab w:val="center" w:pos="4677" w:leader="none"/>
        <w:tab w:val="right" w:pos="9355" w:leader="none"/>
      </w:tabs>
    </w:pPr>
  </w:style>
  <w:style w:type="character" w:styleId="757" w:customStyle="1">
    <w:name w:val="Нижний колонтитул Знак"/>
    <w:basedOn w:val="738"/>
    <w:link w:val="75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>
          <w:pPr>
            <w:pStyle w:val="1209"/>
          </w:pPr>
          <w:r>
            <w:rPr>
              <w:rStyle w:val="1193"/>
            </w:rPr>
            <w:t xml:space="preserve">Место для ввода текста.</w:t>
          </w:r>
          <w:r/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>
          <w:pPr>
            <w:pStyle w:val="1217"/>
          </w:pPr>
          <w:r>
            <w:rPr>
              <w:rStyle w:val="1196"/>
              <w:sz w:val="28"/>
              <w:szCs w:val="28"/>
              <w:lang w:val="en-US"/>
            </w:rPr>
            <w:t xml:space="preserve">_____</w:t>
          </w:r>
          <w:r/>
        </w:p>
      </w:docPartBody>
    </w:docPart>
    <w:docPart>
      <w:docPartPr>
        <w:name w:val="AC56FBE1A88043EEA97C8103FF89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87F6E-D227-4A6A-A953-A4FCCC56C402}"/>
      </w:docPartPr>
      <w:docPartBody>
        <w:p>
          <w:pPr>
            <w:pStyle w:val="1220"/>
          </w:pPr>
          <w:r>
            <w:rPr>
              <w:rStyle w:val="1196"/>
              <w:sz w:val="28"/>
              <w:szCs w:val="28"/>
            </w:rPr>
            <w:t xml:space="preserve">                                    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189"/>
    <w:next w:val="1189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190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189"/>
    <w:next w:val="1189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190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189"/>
    <w:next w:val="1189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190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189"/>
    <w:next w:val="1189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190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189"/>
    <w:next w:val="1189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190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189"/>
    <w:next w:val="1189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190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189"/>
    <w:next w:val="1189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190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189"/>
    <w:next w:val="1189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190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189"/>
    <w:next w:val="1189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190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189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189"/>
    <w:next w:val="1189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190"/>
    <w:link w:val="271"/>
    <w:uiPriority w:val="10"/>
    <w:rPr>
      <w:sz w:val="48"/>
      <w:szCs w:val="48"/>
    </w:rPr>
  </w:style>
  <w:style w:type="paragraph" w:styleId="273">
    <w:name w:val="Subtitle"/>
    <w:basedOn w:val="1189"/>
    <w:next w:val="1189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190"/>
    <w:link w:val="273"/>
    <w:uiPriority w:val="11"/>
    <w:rPr>
      <w:sz w:val="24"/>
      <w:szCs w:val="24"/>
    </w:rPr>
  </w:style>
  <w:style w:type="paragraph" w:styleId="275">
    <w:name w:val="Quote"/>
    <w:basedOn w:val="1189"/>
    <w:next w:val="1189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189"/>
    <w:next w:val="1189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189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190"/>
    <w:link w:val="279"/>
    <w:uiPriority w:val="99"/>
  </w:style>
  <w:style w:type="paragraph" w:styleId="281">
    <w:name w:val="Footer"/>
    <w:basedOn w:val="1189"/>
    <w:link w:val="2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190"/>
    <w:link w:val="281"/>
    <w:uiPriority w:val="99"/>
  </w:style>
  <w:style w:type="paragraph" w:styleId="283">
    <w:name w:val="Caption"/>
    <w:basedOn w:val="1189"/>
    <w:next w:val="1189"/>
    <w:link w:val="2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1190"/>
    <w:link w:val="283"/>
    <w:uiPriority w:val="35"/>
    <w:rPr>
      <w:b/>
      <w:bCs/>
      <w:color w:val="4f81bd" w:themeColor="accent1"/>
      <w:sz w:val="18"/>
      <w:szCs w:val="18"/>
    </w:rPr>
  </w:style>
  <w:style w:type="table" w:styleId="285">
    <w:name w:val="Table Grid"/>
    <w:basedOn w:val="11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1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1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1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85">
    <w:name w:val="List Table 7 Colorful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89">
    <w:name w:val="List Table 7 Colorful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2">
    <w:name w:val="Lined - Accent 2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96">
    <w:name w:val="Lined - Accent 6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9">
    <w:name w:val="Bordered &amp; Lined - Accent 2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403">
    <w:name w:val="Bordered &amp; Lined - Accent 6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189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190"/>
    <w:uiPriority w:val="99"/>
    <w:unhideWhenUsed/>
    <w:rPr>
      <w:vertAlign w:val="superscript"/>
    </w:rPr>
  </w:style>
  <w:style w:type="paragraph" w:styleId="415">
    <w:name w:val="endnote text"/>
    <w:basedOn w:val="1189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190"/>
    <w:uiPriority w:val="99"/>
    <w:semiHidden/>
    <w:unhideWhenUsed/>
    <w:rPr>
      <w:vertAlign w:val="superscript"/>
    </w:rPr>
  </w:style>
  <w:style w:type="paragraph" w:styleId="418">
    <w:name w:val="toc 1"/>
    <w:basedOn w:val="1189"/>
    <w:next w:val="1189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189"/>
    <w:next w:val="1189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189"/>
    <w:next w:val="1189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189"/>
    <w:next w:val="1189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189"/>
    <w:next w:val="1189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189"/>
    <w:next w:val="1189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189"/>
    <w:next w:val="1189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189"/>
    <w:next w:val="1189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189"/>
    <w:next w:val="1189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189"/>
    <w:next w:val="1189"/>
    <w:uiPriority w:val="99"/>
    <w:unhideWhenUsed/>
    <w:pPr>
      <w:spacing w:after="0" w:afterAutospacing="0"/>
    </w:pPr>
  </w:style>
  <w:style w:type="paragraph" w:styleId="1189" w:default="1">
    <w:name w:val="Normal"/>
    <w:qFormat/>
  </w:style>
  <w:style w:type="character" w:styleId="1190" w:default="1">
    <w:name w:val="Default Paragraph Font"/>
    <w:uiPriority w:val="1"/>
    <w:semiHidden/>
    <w:unhideWhenUsed/>
  </w:style>
  <w:style w:type="table" w:styleId="11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92" w:default="1">
    <w:name w:val="No List"/>
    <w:uiPriority w:val="99"/>
    <w:semiHidden/>
    <w:unhideWhenUsed/>
  </w:style>
  <w:style w:type="character" w:styleId="1193">
    <w:name w:val="Placeholder Text"/>
    <w:basedOn w:val="1190"/>
    <w:uiPriority w:val="99"/>
    <w:semiHidden/>
    <w:rPr>
      <w:color w:val="808080"/>
    </w:rPr>
  </w:style>
  <w:style w:type="paragraph" w:styleId="1194" w:customStyle="1">
    <w:name w:val="136289AEE01F4CF29D5BB08584249F6B"/>
  </w:style>
  <w:style w:type="paragraph" w:styleId="1195" w:customStyle="1">
    <w:name w:val="EC0B51385E804832A39A72024A2DAE0C"/>
  </w:style>
  <w:style w:type="character" w:styleId="1196" w:customStyle="1">
    <w:name w:val="Date_num"/>
    <w:basedOn w:val="1190"/>
  </w:style>
  <w:style w:type="paragraph" w:styleId="1197" w:customStyle="1">
    <w:name w:val="7567E2CCA32041ABB5008CE0D4D1AA53"/>
  </w:style>
  <w:style w:type="paragraph" w:styleId="1198" w:customStyle="1">
    <w:name w:val="A37E9EC311EC46C9B0FC63779F832296"/>
  </w:style>
  <w:style w:type="paragraph" w:styleId="1199" w:customStyle="1">
    <w:name w:val="2D6F26A1A7934406AFD57FDDDA4BD589"/>
  </w:style>
  <w:style w:type="paragraph" w:styleId="1200" w:customStyle="1">
    <w:name w:val="7652F49779E24FF09B70E7367704B4D0"/>
  </w:style>
  <w:style w:type="paragraph" w:styleId="1201" w:customStyle="1">
    <w:name w:val="69385E4D2E7745AAA2A4270B796994E4"/>
  </w:style>
  <w:style w:type="paragraph" w:styleId="1202" w:customStyle="1">
    <w:name w:val="EDFF9B4860E849E7B51B9D9CF51A0EFC"/>
  </w:style>
  <w:style w:type="paragraph" w:styleId="1203" w:customStyle="1">
    <w:name w:val="96B203A4D21A4648BA119588A10A8233"/>
  </w:style>
  <w:style w:type="paragraph" w:styleId="1204" w:customStyle="1">
    <w:name w:val="C07566842AAD46DD8F30C4AA1E1A6323"/>
  </w:style>
  <w:style w:type="paragraph" w:styleId="1205" w:customStyle="1">
    <w:name w:val="192BD66EFF564EF8B7E24BAD8F89D0E5"/>
  </w:style>
  <w:style w:type="paragraph" w:styleId="1206" w:customStyle="1">
    <w:name w:val="7F0CEC2F53FB40A9AC5A008E958E0D1F"/>
  </w:style>
  <w:style w:type="paragraph" w:styleId="1207" w:customStyle="1">
    <w:name w:val="712CF53E1C4A47D4B30164AD2F96CFDE"/>
  </w:style>
  <w:style w:type="paragraph" w:styleId="1208" w:customStyle="1">
    <w:name w:val="DB0FC944A2884BB6B6D6F0FE356DE5B0"/>
  </w:style>
  <w:style w:type="paragraph" w:styleId="1209" w:customStyle="1">
    <w:name w:val="6C32C43590AA4C7797B40C092AE8584F"/>
  </w:style>
  <w:style w:type="paragraph" w:styleId="1210" w:customStyle="1">
    <w:name w:val="8305BE89C6854C1EBF316E4C4DE15E11"/>
  </w:style>
  <w:style w:type="paragraph" w:styleId="1211" w:customStyle="1">
    <w:name w:val="8305BE89C6854C1EBF316E4C4DE15E11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12" w:customStyle="1">
    <w:name w:val="7F0CEC2F53FB40A9AC5A008E958E0D1F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13" w:customStyle="1">
    <w:name w:val="8305BE89C6854C1EBF316E4C4DE15E11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14" w:customStyle="1">
    <w:name w:val="7F0CEC2F53FB40A9AC5A008E958E0D1F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15" w:customStyle="1">
    <w:name w:val="FA64689D38A84182BD731B80885F0B52"/>
  </w:style>
  <w:style w:type="paragraph" w:styleId="1216" w:customStyle="1">
    <w:name w:val="C3922D444D68482B9A1D3D0455E7C4C5"/>
  </w:style>
  <w:style w:type="paragraph" w:styleId="1217" w:customStyle="1">
    <w:name w:val="8305BE89C6854C1EBF316E4C4DE15E11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18" w:customStyle="1">
    <w:name w:val="C3922D444D68482B9A1D3D0455E7C4C5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19" w:customStyle="1">
    <w:name w:val="5C4E73B63B654E549579A942E530193B"/>
  </w:style>
  <w:style w:type="paragraph" w:styleId="1220" w:customStyle="1">
    <w:name w:val="AC56FBE1A88043EEA97C8103FF89DAD3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Administration N. Novgorod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lastModifiedBy>v.vlasov</cp:lastModifiedBy>
  <cp:revision>6</cp:revision>
  <dcterms:created xsi:type="dcterms:W3CDTF">2021-07-16T12:12:00Z</dcterms:created>
  <dcterms:modified xsi:type="dcterms:W3CDTF">2024-12-26T11:35:21Z</dcterms:modified>
</cp:coreProperties>
</file>